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33B6" w:rsidRDefault="006733B6" w:rsidP="003B0416">
      <w:pPr>
        <w:suppressAutoHyphens/>
        <w:rPr>
          <w:rFonts w:ascii="Arial" w:hAnsi="Arial" w:cs="Arial"/>
          <w:b/>
          <w:bCs/>
          <w:sz w:val="36"/>
        </w:rPr>
      </w:pPr>
      <w:r>
        <w:rPr>
          <w:rFonts w:ascii="Arial" w:hAnsi="Arial" w:cs="Arial"/>
          <w:b/>
          <w:bCs/>
          <w:sz w:val="36"/>
        </w:rPr>
        <w:t>ALUMINIUM</w:t>
      </w:r>
    </w:p>
    <w:p w:rsidR="006733B6" w:rsidRPr="006733B6" w:rsidRDefault="006733B6" w:rsidP="003B0416">
      <w:pPr>
        <w:suppressAutoHyphens/>
        <w:rPr>
          <w:rFonts w:ascii="Arial" w:hAnsi="Arial" w:cs="Arial"/>
          <w:b/>
          <w:bCs/>
          <w:sz w:val="36"/>
          <w:szCs w:val="36"/>
        </w:rPr>
      </w:pPr>
      <w:r w:rsidRPr="006733B6">
        <w:rPr>
          <w:rFonts w:ascii="Arial" w:hAnsi="Arial" w:cs="Arial"/>
          <w:b/>
          <w:sz w:val="36"/>
          <w:szCs w:val="36"/>
        </w:rPr>
        <w:t>REACH</w:t>
      </w:r>
    </w:p>
    <w:p w:rsidR="006733B6" w:rsidRDefault="006733B6" w:rsidP="003B0416">
      <w:pPr>
        <w:pStyle w:val="Overskrift5"/>
        <w:rPr>
          <w:spacing w:val="-3"/>
        </w:rPr>
      </w:pPr>
      <w:r>
        <w:t>CONSORTIUM</w:t>
      </w:r>
    </w:p>
    <w:p w:rsidR="006733B6" w:rsidRDefault="006733B6" w:rsidP="003B0416">
      <w:pPr>
        <w:suppressAutoHyphens/>
        <w:rPr>
          <w:rFonts w:ascii="Arial" w:hAnsi="Arial" w:cs="Arial"/>
          <w:spacing w:val="-3"/>
          <w:sz w:val="20"/>
          <w:u w:val="single"/>
        </w:rPr>
      </w:pPr>
      <w:r>
        <w:rPr>
          <w:rFonts w:ascii="Arial" w:hAnsi="Arial" w:cs="Arial"/>
          <w:b/>
          <w:bCs/>
          <w:spacing w:val="-3"/>
          <w:sz w:val="20"/>
          <w:u w:val="single"/>
        </w:rPr>
        <w:t xml:space="preserve">Joint  initiative  of  EAA  </w:t>
      </w:r>
      <w:r>
        <w:rPr>
          <w:rFonts w:ascii="Arial" w:hAnsi="Arial" w:cs="Arial"/>
          <w:spacing w:val="-3"/>
          <w:sz w:val="16"/>
          <w:u w:val="single"/>
        </w:rPr>
        <w:t>(European Aluminium Association)</w:t>
      </w:r>
    </w:p>
    <w:p w:rsidR="006733B6" w:rsidRDefault="006733B6" w:rsidP="003B0416">
      <w:pPr>
        <w:suppressAutoHyphens/>
        <w:rPr>
          <w:rFonts w:ascii="Arial" w:hAnsi="Arial" w:cs="Arial"/>
          <w:spacing w:val="-3"/>
          <w:sz w:val="16"/>
          <w:u w:val="single"/>
        </w:rPr>
      </w:pPr>
      <w:r>
        <w:rPr>
          <w:rFonts w:ascii="Arial" w:hAnsi="Arial" w:cs="Arial"/>
          <w:b/>
          <w:bCs/>
          <w:spacing w:val="-3"/>
          <w:sz w:val="20"/>
          <w:u w:val="single"/>
        </w:rPr>
        <w:t xml:space="preserve">and  IAI  </w:t>
      </w:r>
      <w:r>
        <w:rPr>
          <w:rFonts w:ascii="Arial" w:hAnsi="Arial" w:cs="Arial"/>
          <w:spacing w:val="-3"/>
          <w:sz w:val="16"/>
          <w:u w:val="single"/>
        </w:rPr>
        <w:t>(International Aluminium Institute)</w:t>
      </w:r>
    </w:p>
    <w:p w:rsidR="006733B6" w:rsidRDefault="006733B6" w:rsidP="006733B6">
      <w:pPr>
        <w:suppressAutoHyphens/>
        <w:ind w:left="720"/>
        <w:jc w:val="both"/>
        <w:rPr>
          <w:rFonts w:ascii="Arial" w:hAnsi="Arial" w:cs="Arial"/>
          <w:spacing w:val="-3"/>
          <w:sz w:val="16"/>
        </w:rPr>
      </w:pPr>
    </w:p>
    <w:p w:rsidR="00ED55FD" w:rsidRDefault="006C17A9" w:rsidP="009F3F8C">
      <w:pPr>
        <w:suppressAutoHyphens/>
        <w:rPr>
          <w:rFonts w:ascii="Arial" w:hAnsi="Arial" w:cs="Arial"/>
          <w:sz w:val="20"/>
          <w:szCs w:val="20"/>
        </w:rPr>
      </w:pPr>
      <w:r w:rsidRPr="009F3F8C">
        <w:rPr>
          <w:rFonts w:ascii="Arial" w:hAnsi="Arial" w:cs="Arial"/>
          <w:sz w:val="20"/>
          <w:szCs w:val="20"/>
        </w:rPr>
        <w:t xml:space="preserve">                               </w:t>
      </w:r>
    </w:p>
    <w:p w:rsidR="00ED55FD" w:rsidRDefault="00ED55FD" w:rsidP="009F3F8C">
      <w:pPr>
        <w:suppressAutoHyphens/>
        <w:rPr>
          <w:rFonts w:ascii="Arial" w:hAnsi="Arial" w:cs="Arial"/>
          <w:sz w:val="20"/>
          <w:szCs w:val="20"/>
        </w:rPr>
      </w:pPr>
    </w:p>
    <w:p w:rsidR="00ED55FD" w:rsidRDefault="00ED55FD" w:rsidP="009F3F8C">
      <w:pPr>
        <w:suppressAutoHyphens/>
        <w:rPr>
          <w:rFonts w:ascii="Arial" w:hAnsi="Arial" w:cs="Arial"/>
          <w:sz w:val="20"/>
          <w:szCs w:val="20"/>
        </w:rPr>
      </w:pPr>
    </w:p>
    <w:p w:rsidR="009F3F8C" w:rsidRDefault="006C17A9" w:rsidP="009F3F8C">
      <w:pPr>
        <w:suppressAutoHyphens/>
        <w:rPr>
          <w:rFonts w:ascii="Arial" w:hAnsi="Arial" w:cs="Arial"/>
          <w:sz w:val="20"/>
          <w:szCs w:val="20"/>
        </w:rPr>
      </w:pPr>
      <w:r w:rsidRPr="009F3F8C">
        <w:rPr>
          <w:rFonts w:ascii="Arial" w:hAnsi="Arial" w:cs="Arial"/>
          <w:sz w:val="20"/>
          <w:szCs w:val="20"/>
        </w:rPr>
        <w:t xml:space="preserve">    </w:t>
      </w:r>
      <w:r w:rsidR="009F3F8C">
        <w:rPr>
          <w:rFonts w:ascii="Arial" w:hAnsi="Arial" w:cs="Arial"/>
          <w:sz w:val="20"/>
          <w:szCs w:val="20"/>
        </w:rPr>
        <w:tab/>
      </w:r>
      <w:r w:rsidR="009F3F8C">
        <w:rPr>
          <w:rFonts w:ascii="Arial" w:hAnsi="Arial" w:cs="Arial"/>
          <w:sz w:val="20"/>
          <w:szCs w:val="20"/>
        </w:rPr>
        <w:tab/>
      </w:r>
      <w:r w:rsidR="009F3F8C">
        <w:rPr>
          <w:rFonts w:ascii="Arial" w:hAnsi="Arial" w:cs="Arial"/>
          <w:sz w:val="20"/>
          <w:szCs w:val="20"/>
        </w:rPr>
        <w:tab/>
      </w:r>
      <w:r w:rsidR="009F3F8C">
        <w:rPr>
          <w:rFonts w:ascii="Arial" w:hAnsi="Arial" w:cs="Arial"/>
          <w:sz w:val="20"/>
          <w:szCs w:val="20"/>
        </w:rPr>
        <w:tab/>
      </w:r>
      <w:r w:rsidR="009F3F8C">
        <w:rPr>
          <w:rFonts w:ascii="Arial" w:hAnsi="Arial" w:cs="Arial"/>
          <w:sz w:val="20"/>
          <w:szCs w:val="20"/>
        </w:rPr>
        <w:tab/>
      </w:r>
      <w:r w:rsidR="009F3F8C">
        <w:rPr>
          <w:rFonts w:ascii="Arial" w:hAnsi="Arial" w:cs="Arial"/>
          <w:sz w:val="20"/>
          <w:szCs w:val="20"/>
        </w:rPr>
        <w:tab/>
      </w:r>
      <w:r w:rsidR="009F3F8C">
        <w:rPr>
          <w:rFonts w:ascii="Arial" w:hAnsi="Arial" w:cs="Arial"/>
          <w:sz w:val="20"/>
          <w:szCs w:val="20"/>
        </w:rPr>
        <w:tab/>
      </w:r>
    </w:p>
    <w:p w:rsidR="000A36FA" w:rsidRDefault="000A36FA" w:rsidP="003B0416">
      <w:pPr>
        <w:suppressAutoHyphens/>
        <w:rPr>
          <w:rFonts w:ascii="Arial" w:hAnsi="Arial" w:cs="Arial"/>
          <w:spacing w:val="-3"/>
          <w:sz w:val="20"/>
          <w:szCs w:val="20"/>
        </w:rPr>
      </w:pPr>
    </w:p>
    <w:p w:rsidR="007A5A9D" w:rsidRPr="007A5A9D" w:rsidRDefault="007A5A9D" w:rsidP="0082100F">
      <w:pPr>
        <w:tabs>
          <w:tab w:val="left" w:pos="2115"/>
        </w:tabs>
        <w:rPr>
          <w:rFonts w:ascii="Arial" w:hAnsi="Arial" w:cs="Arial"/>
          <w:b/>
          <w:sz w:val="28"/>
          <w:szCs w:val="28"/>
        </w:rPr>
      </w:pPr>
      <w:r w:rsidRPr="007A5A9D">
        <w:rPr>
          <w:rFonts w:ascii="Arial" w:hAnsi="Arial" w:cs="Arial"/>
          <w:b/>
          <w:sz w:val="28"/>
          <w:szCs w:val="28"/>
        </w:rPr>
        <w:t>Substance Identity Profile (SIP) and analy</w:t>
      </w:r>
      <w:r w:rsidR="005F4423">
        <w:rPr>
          <w:rFonts w:ascii="Arial" w:hAnsi="Arial" w:cs="Arial"/>
          <w:b/>
          <w:sz w:val="28"/>
          <w:szCs w:val="28"/>
        </w:rPr>
        <w:t>tical methods</w:t>
      </w:r>
      <w:r w:rsidRPr="007A5A9D">
        <w:rPr>
          <w:rFonts w:ascii="Arial" w:hAnsi="Arial" w:cs="Arial"/>
          <w:b/>
          <w:sz w:val="28"/>
          <w:szCs w:val="28"/>
        </w:rPr>
        <w:t>.</w:t>
      </w:r>
    </w:p>
    <w:p w:rsidR="007A5A9D" w:rsidRPr="007A5A9D" w:rsidRDefault="007A5A9D" w:rsidP="0082100F">
      <w:pPr>
        <w:tabs>
          <w:tab w:val="left" w:pos="2115"/>
        </w:tabs>
        <w:rPr>
          <w:rFonts w:ascii="Arial" w:hAnsi="Arial" w:cs="Arial"/>
          <w:b/>
          <w:sz w:val="28"/>
          <w:szCs w:val="28"/>
        </w:rPr>
      </w:pPr>
    </w:p>
    <w:p w:rsidR="007A5A9D" w:rsidRDefault="007A5A9D" w:rsidP="0082100F">
      <w:pPr>
        <w:tabs>
          <w:tab w:val="left" w:pos="2115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>Identification:</w:t>
      </w:r>
    </w:p>
    <w:p w:rsidR="007A5A9D" w:rsidRDefault="007A5A9D" w:rsidP="0082100F">
      <w:pPr>
        <w:tabs>
          <w:tab w:val="left" w:pos="2115"/>
        </w:tabs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Substance name: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>Aluminium</w:t>
      </w:r>
    </w:p>
    <w:p w:rsidR="007A5A9D" w:rsidRDefault="007A5A9D" w:rsidP="0082100F">
      <w:pPr>
        <w:tabs>
          <w:tab w:val="left" w:pos="2115"/>
        </w:tabs>
        <w:rPr>
          <w:rFonts w:ascii="Arial" w:hAnsi="Arial" w:cs="Arial"/>
        </w:rPr>
      </w:pPr>
      <w:r>
        <w:rPr>
          <w:rFonts w:ascii="Arial" w:hAnsi="Arial" w:cs="Arial"/>
        </w:rPr>
        <w:t>IUPAC name: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Aluminium</w:t>
      </w:r>
    </w:p>
    <w:p w:rsidR="007A5A9D" w:rsidRDefault="007A5A9D" w:rsidP="0082100F">
      <w:pPr>
        <w:tabs>
          <w:tab w:val="left" w:pos="2115"/>
        </w:tabs>
        <w:rPr>
          <w:rFonts w:ascii="Arial" w:hAnsi="Arial" w:cs="Arial"/>
        </w:rPr>
      </w:pPr>
      <w:r>
        <w:rPr>
          <w:rFonts w:ascii="Arial" w:hAnsi="Arial" w:cs="Arial"/>
        </w:rPr>
        <w:t>Molecular formula: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Al</w:t>
      </w:r>
    </w:p>
    <w:p w:rsidR="007A5A9D" w:rsidRDefault="007A5A9D" w:rsidP="0082100F">
      <w:pPr>
        <w:tabs>
          <w:tab w:val="left" w:pos="2115"/>
        </w:tabs>
        <w:rPr>
          <w:rFonts w:ascii="Arial" w:hAnsi="Arial" w:cs="Arial"/>
        </w:rPr>
      </w:pPr>
      <w:r>
        <w:rPr>
          <w:rFonts w:ascii="Arial" w:hAnsi="Arial" w:cs="Arial"/>
        </w:rPr>
        <w:t>Atomic weight: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26,9815</w:t>
      </w:r>
    </w:p>
    <w:p w:rsidR="0003474A" w:rsidRDefault="007A5A9D" w:rsidP="0082100F">
      <w:pPr>
        <w:tabs>
          <w:tab w:val="left" w:pos="2115"/>
        </w:tabs>
        <w:rPr>
          <w:rFonts w:ascii="Arial" w:hAnsi="Arial" w:cs="Arial"/>
        </w:rPr>
      </w:pPr>
      <w:r>
        <w:rPr>
          <w:rFonts w:ascii="Arial" w:hAnsi="Arial" w:cs="Arial"/>
        </w:rPr>
        <w:t>CAS No.: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03474A">
        <w:rPr>
          <w:rFonts w:ascii="Arial" w:hAnsi="Arial" w:cs="Arial"/>
        </w:rPr>
        <w:t>7429-90-5</w:t>
      </w:r>
    </w:p>
    <w:p w:rsidR="003B0416" w:rsidRDefault="0003474A" w:rsidP="0082100F">
      <w:pPr>
        <w:tabs>
          <w:tab w:val="left" w:pos="211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EINECS No.: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EE7C95">
        <w:rPr>
          <w:rFonts w:ascii="Arial" w:hAnsi="Arial" w:cs="Arial"/>
        </w:rPr>
        <w:t>231-072-3</w:t>
      </w:r>
      <w:r w:rsidR="0082100F">
        <w:rPr>
          <w:rFonts w:ascii="Arial" w:hAnsi="Arial" w:cs="Arial"/>
          <w:sz w:val="20"/>
          <w:szCs w:val="20"/>
        </w:rPr>
        <w:tab/>
      </w:r>
    </w:p>
    <w:p w:rsidR="00EE7C95" w:rsidRDefault="00EE7C95" w:rsidP="0082100F">
      <w:pPr>
        <w:tabs>
          <w:tab w:val="left" w:pos="2115"/>
        </w:tabs>
        <w:rPr>
          <w:rFonts w:ascii="Arial" w:hAnsi="Arial" w:cs="Arial"/>
          <w:sz w:val="20"/>
          <w:szCs w:val="20"/>
        </w:rPr>
      </w:pPr>
    </w:p>
    <w:p w:rsidR="00EE7C95" w:rsidRDefault="00EE7C95" w:rsidP="0082100F">
      <w:pPr>
        <w:tabs>
          <w:tab w:val="left" w:pos="2115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>Substance definition:</w:t>
      </w:r>
    </w:p>
    <w:p w:rsidR="00EE7C95" w:rsidRDefault="00EE7C95" w:rsidP="0082100F">
      <w:pPr>
        <w:tabs>
          <w:tab w:val="left" w:pos="2115"/>
        </w:tabs>
        <w:rPr>
          <w:rFonts w:ascii="Arial" w:hAnsi="Arial" w:cs="Arial"/>
        </w:rPr>
      </w:pPr>
      <w:r>
        <w:rPr>
          <w:rFonts w:ascii="Arial" w:hAnsi="Arial" w:cs="Arial"/>
        </w:rPr>
        <w:t>The substance to be registered is Aluminium as a mono-constituent substance.</w:t>
      </w:r>
    </w:p>
    <w:p w:rsidR="00EE7C95" w:rsidRDefault="00EE7C95" w:rsidP="0082100F">
      <w:pPr>
        <w:tabs>
          <w:tab w:val="left" w:pos="2115"/>
        </w:tabs>
        <w:rPr>
          <w:rFonts w:ascii="Arial" w:hAnsi="Arial" w:cs="Arial"/>
        </w:rPr>
      </w:pPr>
    </w:p>
    <w:p w:rsidR="00EE7C95" w:rsidRDefault="00EE7C95" w:rsidP="0082100F">
      <w:pPr>
        <w:tabs>
          <w:tab w:val="left" w:pos="2115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>Composition: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1431"/>
        <w:gridCol w:w="1162"/>
        <w:gridCol w:w="1140"/>
        <w:gridCol w:w="1615"/>
        <w:gridCol w:w="1887"/>
        <w:gridCol w:w="1843"/>
      </w:tblGrid>
      <w:tr w:rsidR="00ED55FD" w:rsidTr="00ED55FD">
        <w:tc>
          <w:tcPr>
            <w:tcW w:w="1431" w:type="dxa"/>
          </w:tcPr>
          <w:p w:rsidR="00ED55FD" w:rsidRDefault="00ED55FD" w:rsidP="0082100F">
            <w:pPr>
              <w:tabs>
                <w:tab w:val="left" w:pos="2115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Parameter</w:t>
            </w:r>
          </w:p>
        </w:tc>
        <w:tc>
          <w:tcPr>
            <w:tcW w:w="1162" w:type="dxa"/>
          </w:tcPr>
          <w:p w:rsidR="00ED55FD" w:rsidRDefault="00ED55FD" w:rsidP="0082100F">
            <w:pPr>
              <w:tabs>
                <w:tab w:val="left" w:pos="2115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CAS No.</w:t>
            </w:r>
          </w:p>
        </w:tc>
        <w:tc>
          <w:tcPr>
            <w:tcW w:w="1140" w:type="dxa"/>
          </w:tcPr>
          <w:p w:rsidR="00ED55FD" w:rsidRDefault="00ED55FD" w:rsidP="0082100F">
            <w:pPr>
              <w:tabs>
                <w:tab w:val="left" w:pos="2115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EC No.</w:t>
            </w:r>
          </w:p>
        </w:tc>
        <w:tc>
          <w:tcPr>
            <w:tcW w:w="1615" w:type="dxa"/>
          </w:tcPr>
          <w:p w:rsidR="00ED55FD" w:rsidRDefault="00ED55FD" w:rsidP="0082100F">
            <w:pPr>
              <w:tabs>
                <w:tab w:val="left" w:pos="2115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1887" w:type="dxa"/>
          </w:tcPr>
          <w:p w:rsidR="00ED55FD" w:rsidRDefault="00ED55FD" w:rsidP="0082100F">
            <w:pPr>
              <w:tabs>
                <w:tab w:val="left" w:pos="2115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Concentration</w:t>
            </w:r>
          </w:p>
          <w:p w:rsidR="00ED55FD" w:rsidRDefault="00ED55FD" w:rsidP="0082100F">
            <w:pPr>
              <w:tabs>
                <w:tab w:val="left" w:pos="2115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Range</w:t>
            </w:r>
          </w:p>
        </w:tc>
        <w:tc>
          <w:tcPr>
            <w:tcW w:w="1843" w:type="dxa"/>
          </w:tcPr>
          <w:p w:rsidR="00ED55FD" w:rsidRDefault="00ED55FD" w:rsidP="0082100F">
            <w:pPr>
              <w:tabs>
                <w:tab w:val="left" w:pos="2115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Concentration</w:t>
            </w:r>
          </w:p>
          <w:p w:rsidR="00ED55FD" w:rsidRDefault="00ED55FD" w:rsidP="0082100F">
            <w:pPr>
              <w:tabs>
                <w:tab w:val="left" w:pos="2115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Typical</w:t>
            </w:r>
          </w:p>
        </w:tc>
      </w:tr>
      <w:tr w:rsidR="00ED55FD" w:rsidRPr="00EE7C95" w:rsidTr="00ED55FD">
        <w:tc>
          <w:tcPr>
            <w:tcW w:w="1431" w:type="dxa"/>
          </w:tcPr>
          <w:p w:rsidR="00ED55FD" w:rsidRPr="00EE7C95" w:rsidRDefault="00ED55FD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  <w:r w:rsidRPr="00EE7C95">
              <w:rPr>
                <w:rFonts w:ascii="Arial" w:hAnsi="Arial" w:cs="Arial"/>
              </w:rPr>
              <w:t>Constituent</w:t>
            </w:r>
          </w:p>
        </w:tc>
        <w:tc>
          <w:tcPr>
            <w:tcW w:w="1162" w:type="dxa"/>
          </w:tcPr>
          <w:p w:rsidR="00ED55FD" w:rsidRPr="00EE7C95" w:rsidRDefault="00ED55FD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  <w:r w:rsidRPr="00EE7C95">
              <w:rPr>
                <w:rFonts w:ascii="Arial" w:hAnsi="Arial" w:cs="Arial"/>
              </w:rPr>
              <w:t>7429-90-5</w:t>
            </w:r>
          </w:p>
        </w:tc>
        <w:tc>
          <w:tcPr>
            <w:tcW w:w="1140" w:type="dxa"/>
          </w:tcPr>
          <w:p w:rsidR="00ED55FD" w:rsidRPr="00EE7C95" w:rsidRDefault="00ED55FD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231-072-3</w:t>
            </w:r>
          </w:p>
        </w:tc>
        <w:tc>
          <w:tcPr>
            <w:tcW w:w="1615" w:type="dxa"/>
          </w:tcPr>
          <w:p w:rsidR="00ED55FD" w:rsidRPr="00EE7C95" w:rsidRDefault="00ED55FD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Aluminium</w:t>
            </w:r>
          </w:p>
        </w:tc>
        <w:tc>
          <w:tcPr>
            <w:tcW w:w="1887" w:type="dxa"/>
          </w:tcPr>
          <w:p w:rsidR="00ED55FD" w:rsidRPr="00B31714" w:rsidRDefault="00ED55FD" w:rsidP="00B31714">
            <w:pPr>
              <w:tabs>
                <w:tab w:val="left" w:pos="2115"/>
              </w:tabs>
              <w:rPr>
                <w:rFonts w:ascii="Arial" w:hAnsi="Arial" w:cs="Arial"/>
              </w:rPr>
            </w:pPr>
            <w:r w:rsidRPr="00B31714">
              <w:rPr>
                <w:rFonts w:ascii="Arial" w:hAnsi="Arial" w:cs="Arial"/>
              </w:rPr>
              <w:t>&gt;</w:t>
            </w:r>
            <w:r>
              <w:rPr>
                <w:rFonts w:ascii="Arial" w:hAnsi="Arial" w:cs="Arial"/>
              </w:rPr>
              <w:t xml:space="preserve">  95%</w:t>
            </w:r>
            <w:r w:rsidR="00E64C1A">
              <w:rPr>
                <w:rFonts w:ascii="Arial" w:hAnsi="Arial" w:cs="Arial"/>
              </w:rPr>
              <w:t xml:space="preserve"> to &lt; 99,999</w:t>
            </w:r>
          </w:p>
        </w:tc>
        <w:tc>
          <w:tcPr>
            <w:tcW w:w="1843" w:type="dxa"/>
          </w:tcPr>
          <w:p w:rsidR="00ED55FD" w:rsidRPr="00B31714" w:rsidRDefault="00ED55FD" w:rsidP="00ED55FD">
            <w:pPr>
              <w:tabs>
                <w:tab w:val="left" w:pos="211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99,7</w:t>
            </w:r>
          </w:p>
        </w:tc>
      </w:tr>
      <w:tr w:rsidR="00ED55FD" w:rsidTr="00ED55FD">
        <w:tc>
          <w:tcPr>
            <w:tcW w:w="1431" w:type="dxa"/>
          </w:tcPr>
          <w:p w:rsidR="00ED55FD" w:rsidRPr="00EE7C95" w:rsidRDefault="00ED55FD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</w:p>
        </w:tc>
        <w:tc>
          <w:tcPr>
            <w:tcW w:w="1162" w:type="dxa"/>
          </w:tcPr>
          <w:p w:rsidR="00ED55FD" w:rsidRPr="00EE7C95" w:rsidRDefault="00ED55FD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</w:p>
        </w:tc>
        <w:tc>
          <w:tcPr>
            <w:tcW w:w="1140" w:type="dxa"/>
          </w:tcPr>
          <w:p w:rsidR="00ED55FD" w:rsidRPr="00EE7C95" w:rsidRDefault="00ED55FD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</w:p>
        </w:tc>
        <w:tc>
          <w:tcPr>
            <w:tcW w:w="1615" w:type="dxa"/>
          </w:tcPr>
          <w:p w:rsidR="00ED55FD" w:rsidRPr="00EE7C95" w:rsidRDefault="00ED55FD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</w:p>
        </w:tc>
        <w:tc>
          <w:tcPr>
            <w:tcW w:w="1887" w:type="dxa"/>
          </w:tcPr>
          <w:p w:rsidR="00ED55FD" w:rsidRPr="00EE7C95" w:rsidRDefault="00ED55FD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:rsidR="00ED55FD" w:rsidRPr="00EE7C95" w:rsidRDefault="00ED55FD" w:rsidP="00ED55FD">
            <w:pPr>
              <w:tabs>
                <w:tab w:val="left" w:pos="2115"/>
              </w:tabs>
              <w:jc w:val="center"/>
              <w:rPr>
                <w:rFonts w:ascii="Arial" w:hAnsi="Arial" w:cs="Arial"/>
              </w:rPr>
            </w:pPr>
          </w:p>
        </w:tc>
      </w:tr>
      <w:tr w:rsidR="00ED55FD" w:rsidTr="00ED55FD">
        <w:tc>
          <w:tcPr>
            <w:tcW w:w="1431" w:type="dxa"/>
          </w:tcPr>
          <w:p w:rsidR="00ED55FD" w:rsidRPr="00EE7C95" w:rsidRDefault="00ED55FD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Impurities</w:t>
            </w:r>
          </w:p>
        </w:tc>
        <w:tc>
          <w:tcPr>
            <w:tcW w:w="1162" w:type="dxa"/>
          </w:tcPr>
          <w:p w:rsidR="00ED55FD" w:rsidRPr="00EE7C95" w:rsidRDefault="00ED55FD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7439-89-6</w:t>
            </w:r>
          </w:p>
        </w:tc>
        <w:tc>
          <w:tcPr>
            <w:tcW w:w="1140" w:type="dxa"/>
          </w:tcPr>
          <w:p w:rsidR="00ED55FD" w:rsidRPr="00EE7C95" w:rsidRDefault="00ED55FD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231-096-4</w:t>
            </w:r>
          </w:p>
        </w:tc>
        <w:tc>
          <w:tcPr>
            <w:tcW w:w="1615" w:type="dxa"/>
          </w:tcPr>
          <w:p w:rsidR="00ED55FD" w:rsidRPr="00EE7C95" w:rsidRDefault="00ED55FD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Iron</w:t>
            </w:r>
          </w:p>
        </w:tc>
        <w:tc>
          <w:tcPr>
            <w:tcW w:w="1887" w:type="dxa"/>
          </w:tcPr>
          <w:p w:rsidR="00ED55FD" w:rsidRPr="00EE7C95" w:rsidRDefault="00ED55FD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&gt; 0,0</w:t>
            </w:r>
            <w:r w:rsidR="00E64C1A">
              <w:rPr>
                <w:rFonts w:ascii="Arial" w:hAnsi="Arial" w:cs="Arial"/>
              </w:rPr>
              <w:t>004</w:t>
            </w:r>
            <w:r>
              <w:rPr>
                <w:rFonts w:ascii="Arial" w:hAnsi="Arial" w:cs="Arial"/>
              </w:rPr>
              <w:t xml:space="preserve"> to &lt; </w:t>
            </w:r>
            <w:r w:rsidR="00E64C1A">
              <w:rPr>
                <w:rFonts w:ascii="Arial" w:hAnsi="Arial" w:cs="Arial"/>
              </w:rPr>
              <w:t xml:space="preserve">2,95 </w:t>
            </w:r>
            <w:r>
              <w:rPr>
                <w:rFonts w:ascii="Arial" w:hAnsi="Arial" w:cs="Arial"/>
              </w:rPr>
              <w:t>%</w:t>
            </w:r>
          </w:p>
        </w:tc>
        <w:tc>
          <w:tcPr>
            <w:tcW w:w="1843" w:type="dxa"/>
          </w:tcPr>
          <w:p w:rsidR="00ED55FD" w:rsidRDefault="00ED55FD" w:rsidP="00ED55FD">
            <w:pPr>
              <w:tabs>
                <w:tab w:val="left" w:pos="211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ED55FD" w:rsidTr="00ED55FD">
        <w:tc>
          <w:tcPr>
            <w:tcW w:w="1431" w:type="dxa"/>
          </w:tcPr>
          <w:p w:rsidR="00ED55FD" w:rsidRPr="00EE7C95" w:rsidRDefault="00ED55FD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</w:p>
        </w:tc>
        <w:tc>
          <w:tcPr>
            <w:tcW w:w="1162" w:type="dxa"/>
          </w:tcPr>
          <w:p w:rsidR="00ED55FD" w:rsidRPr="00EE7C95" w:rsidRDefault="00ED55FD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7440-21-3</w:t>
            </w:r>
          </w:p>
        </w:tc>
        <w:tc>
          <w:tcPr>
            <w:tcW w:w="1140" w:type="dxa"/>
          </w:tcPr>
          <w:p w:rsidR="00ED55FD" w:rsidRPr="00EE7C95" w:rsidRDefault="00ED55FD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231-130-8</w:t>
            </w:r>
          </w:p>
        </w:tc>
        <w:tc>
          <w:tcPr>
            <w:tcW w:w="1615" w:type="dxa"/>
          </w:tcPr>
          <w:p w:rsidR="00ED55FD" w:rsidRPr="00EE7C95" w:rsidRDefault="00ED55FD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Silicon</w:t>
            </w:r>
          </w:p>
        </w:tc>
        <w:tc>
          <w:tcPr>
            <w:tcW w:w="1887" w:type="dxa"/>
          </w:tcPr>
          <w:p w:rsidR="00ED55FD" w:rsidRPr="00EE7C95" w:rsidRDefault="00ED55FD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&gt; 0,0</w:t>
            </w:r>
            <w:r w:rsidR="00E64C1A">
              <w:rPr>
                <w:rFonts w:ascii="Arial" w:hAnsi="Arial" w:cs="Arial"/>
              </w:rPr>
              <w:t>004</w:t>
            </w:r>
            <w:r>
              <w:rPr>
                <w:rFonts w:ascii="Arial" w:hAnsi="Arial" w:cs="Arial"/>
              </w:rPr>
              <w:t xml:space="preserve"> to &lt; 2%</w:t>
            </w:r>
          </w:p>
        </w:tc>
        <w:tc>
          <w:tcPr>
            <w:tcW w:w="1843" w:type="dxa"/>
          </w:tcPr>
          <w:p w:rsidR="00ED55FD" w:rsidRDefault="00ED55FD" w:rsidP="00ED55FD">
            <w:pPr>
              <w:tabs>
                <w:tab w:val="left" w:pos="211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</w:t>
            </w:r>
            <w:r w:rsidR="00E64C1A">
              <w:rPr>
                <w:rFonts w:ascii="Arial" w:hAnsi="Arial" w:cs="Arial"/>
              </w:rPr>
              <w:t>095</w:t>
            </w:r>
          </w:p>
        </w:tc>
        <w:bookmarkStart w:id="0" w:name="_GoBack"/>
        <w:bookmarkEnd w:id="0"/>
      </w:tr>
      <w:tr w:rsidR="00E64C1A" w:rsidTr="00ED55FD">
        <w:tc>
          <w:tcPr>
            <w:tcW w:w="1431" w:type="dxa"/>
          </w:tcPr>
          <w:p w:rsidR="00E64C1A" w:rsidRPr="00EE7C95" w:rsidRDefault="00E64C1A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</w:p>
        </w:tc>
        <w:tc>
          <w:tcPr>
            <w:tcW w:w="1162" w:type="dxa"/>
          </w:tcPr>
          <w:p w:rsidR="00E64C1A" w:rsidRDefault="00E64C1A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</w:p>
        </w:tc>
        <w:tc>
          <w:tcPr>
            <w:tcW w:w="1140" w:type="dxa"/>
          </w:tcPr>
          <w:p w:rsidR="00E64C1A" w:rsidRDefault="00E64C1A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</w:p>
        </w:tc>
        <w:tc>
          <w:tcPr>
            <w:tcW w:w="1615" w:type="dxa"/>
          </w:tcPr>
          <w:p w:rsidR="00E64C1A" w:rsidRDefault="00E64C1A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Other</w:t>
            </w:r>
          </w:p>
        </w:tc>
        <w:tc>
          <w:tcPr>
            <w:tcW w:w="1887" w:type="dxa"/>
          </w:tcPr>
          <w:p w:rsidR="00E64C1A" w:rsidRDefault="00E64C1A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&gt;0 to &lt; 0,05</w:t>
            </w:r>
          </w:p>
        </w:tc>
        <w:tc>
          <w:tcPr>
            <w:tcW w:w="1843" w:type="dxa"/>
          </w:tcPr>
          <w:p w:rsidR="00E64C1A" w:rsidRDefault="00E64C1A" w:rsidP="00ED55FD">
            <w:pPr>
              <w:tabs>
                <w:tab w:val="left" w:pos="211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</w:tbl>
    <w:p w:rsidR="00B31714" w:rsidRDefault="00B31714" w:rsidP="0082100F">
      <w:pPr>
        <w:tabs>
          <w:tab w:val="left" w:pos="2115"/>
        </w:tabs>
        <w:rPr>
          <w:rFonts w:ascii="Arial" w:hAnsi="Arial" w:cs="Arial"/>
          <w:b/>
        </w:rPr>
      </w:pPr>
    </w:p>
    <w:p w:rsidR="00B31714" w:rsidRDefault="00B31714" w:rsidP="0082100F">
      <w:pPr>
        <w:tabs>
          <w:tab w:val="left" w:pos="2115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>Technological process:</w:t>
      </w:r>
    </w:p>
    <w:p w:rsidR="00B31714" w:rsidRDefault="00B31714" w:rsidP="0082100F">
      <w:pPr>
        <w:tabs>
          <w:tab w:val="left" w:pos="2115"/>
        </w:tabs>
        <w:rPr>
          <w:rFonts w:ascii="Arial" w:hAnsi="Arial" w:cs="Arial"/>
        </w:rPr>
      </w:pPr>
      <w:r>
        <w:rPr>
          <w:rFonts w:ascii="Arial" w:hAnsi="Arial" w:cs="Arial"/>
        </w:rPr>
        <w:t>Aluminium metal is produced from Aluminium oxide by electrolysis in carbon line</w:t>
      </w:r>
      <w:r w:rsidR="005F4423">
        <w:rPr>
          <w:rFonts w:ascii="Arial" w:hAnsi="Arial" w:cs="Arial"/>
        </w:rPr>
        <w:t xml:space="preserve">d cells with carbon anodes. </w:t>
      </w:r>
      <w:r>
        <w:rPr>
          <w:rFonts w:ascii="Arial" w:hAnsi="Arial" w:cs="Arial"/>
        </w:rPr>
        <w:t>Aluminium oxide is dissolved in molten cryolite at 960</w:t>
      </w:r>
      <w:r>
        <w:rPr>
          <w:rFonts w:ascii="Arial" w:hAnsi="Arial" w:cs="Arial"/>
          <w:vertAlign w:val="superscript"/>
        </w:rPr>
        <w:t>o</w:t>
      </w:r>
      <w:r>
        <w:rPr>
          <w:rFonts w:ascii="Arial" w:hAnsi="Arial" w:cs="Arial"/>
        </w:rPr>
        <w:t>C and direct current applied to the cell. The basic reaction is:</w:t>
      </w:r>
    </w:p>
    <w:p w:rsidR="00B31714" w:rsidRDefault="00B31714" w:rsidP="0082100F">
      <w:pPr>
        <w:tabs>
          <w:tab w:val="left" w:pos="2115"/>
        </w:tabs>
        <w:rPr>
          <w:rFonts w:ascii="Arial" w:hAnsi="Arial" w:cs="Arial"/>
          <w:vertAlign w:val="subscript"/>
        </w:rPr>
      </w:pPr>
      <w:r>
        <w:rPr>
          <w:rFonts w:ascii="Arial" w:hAnsi="Arial" w:cs="Arial"/>
        </w:rPr>
        <w:t>2</w:t>
      </w:r>
      <w:r w:rsidR="00F0053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Al</w:t>
      </w:r>
      <w:r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</w:rPr>
        <w:t>O</w:t>
      </w:r>
      <w:r>
        <w:rPr>
          <w:rFonts w:ascii="Arial" w:hAnsi="Arial" w:cs="Arial"/>
          <w:vertAlign w:val="subscript"/>
        </w:rPr>
        <w:t>3</w:t>
      </w:r>
      <w:r>
        <w:rPr>
          <w:rFonts w:ascii="Arial" w:hAnsi="Arial" w:cs="Arial"/>
        </w:rPr>
        <w:t xml:space="preserve"> + 3</w:t>
      </w:r>
      <w:r w:rsidR="00F0053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C = 4 </w:t>
      </w:r>
      <w:r w:rsidR="00F00539">
        <w:rPr>
          <w:rFonts w:ascii="Arial" w:hAnsi="Arial" w:cs="Arial"/>
        </w:rPr>
        <w:t>Al + 3 CO</w:t>
      </w:r>
      <w:r w:rsidR="00F00539">
        <w:rPr>
          <w:rFonts w:ascii="Arial" w:hAnsi="Arial" w:cs="Arial"/>
          <w:vertAlign w:val="subscript"/>
        </w:rPr>
        <w:t>2</w:t>
      </w:r>
    </w:p>
    <w:p w:rsidR="00F00539" w:rsidRDefault="00F00539" w:rsidP="0082100F">
      <w:pPr>
        <w:tabs>
          <w:tab w:val="left" w:pos="2115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The liquid aluminium is collected from the bottom of the cell and cast into desired shapes in casting pits cooled by water. The melting temperature for aluminium is 660 </w:t>
      </w:r>
      <w:r>
        <w:rPr>
          <w:rFonts w:ascii="Arial" w:hAnsi="Arial" w:cs="Arial"/>
          <w:vertAlign w:val="superscript"/>
        </w:rPr>
        <w:t>o</w:t>
      </w:r>
      <w:r>
        <w:rPr>
          <w:rFonts w:ascii="Arial" w:hAnsi="Arial" w:cs="Arial"/>
        </w:rPr>
        <w:t>C</w:t>
      </w:r>
    </w:p>
    <w:p w:rsidR="00F00539" w:rsidRDefault="00F00539" w:rsidP="0082100F">
      <w:pPr>
        <w:tabs>
          <w:tab w:val="left" w:pos="2115"/>
        </w:tabs>
        <w:rPr>
          <w:rFonts w:ascii="Arial" w:hAnsi="Arial" w:cs="Arial"/>
        </w:rPr>
      </w:pPr>
    </w:p>
    <w:p w:rsidR="00F00539" w:rsidRDefault="00F00539" w:rsidP="0082100F">
      <w:pPr>
        <w:tabs>
          <w:tab w:val="left" w:pos="2115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>Classification &amp; Labelling:</w:t>
      </w:r>
    </w:p>
    <w:p w:rsidR="00F00539" w:rsidRDefault="00F00539" w:rsidP="0082100F">
      <w:pPr>
        <w:tabs>
          <w:tab w:val="left" w:pos="2115"/>
        </w:tabs>
        <w:rPr>
          <w:rFonts w:ascii="Arial" w:hAnsi="Arial" w:cs="Arial"/>
        </w:rPr>
      </w:pPr>
      <w:r w:rsidRPr="00F00539">
        <w:rPr>
          <w:rFonts w:ascii="Arial" w:hAnsi="Arial" w:cs="Arial"/>
        </w:rPr>
        <w:t xml:space="preserve">Aluminium metal is not classified under </w:t>
      </w:r>
      <w:r>
        <w:rPr>
          <w:rFonts w:ascii="Arial" w:hAnsi="Arial" w:cs="Arial"/>
        </w:rPr>
        <w:t>Regulation (EC) 1272/2008.</w:t>
      </w:r>
    </w:p>
    <w:p w:rsidR="00F00539" w:rsidRDefault="00F00539" w:rsidP="0082100F">
      <w:pPr>
        <w:tabs>
          <w:tab w:val="left" w:pos="2115"/>
        </w:tabs>
        <w:rPr>
          <w:rFonts w:ascii="Arial" w:hAnsi="Arial" w:cs="Arial"/>
        </w:rPr>
      </w:pPr>
    </w:p>
    <w:p w:rsidR="00F00539" w:rsidRPr="00F00539" w:rsidRDefault="00F00539" w:rsidP="0082100F">
      <w:pPr>
        <w:tabs>
          <w:tab w:val="left" w:pos="2115"/>
        </w:tabs>
        <w:rPr>
          <w:rFonts w:ascii="Arial" w:hAnsi="Arial" w:cs="Arial"/>
        </w:rPr>
      </w:pPr>
    </w:p>
    <w:p w:rsidR="00F00539" w:rsidRDefault="00F00539" w:rsidP="0082100F">
      <w:pPr>
        <w:tabs>
          <w:tab w:val="left" w:pos="2115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Recommendation for analytical methods for substance identification and determination of composition/purity:</w:t>
      </w:r>
    </w:p>
    <w:p w:rsidR="00F00539" w:rsidRDefault="00F00539" w:rsidP="0082100F">
      <w:pPr>
        <w:tabs>
          <w:tab w:val="left" w:pos="2115"/>
        </w:tabs>
        <w:rPr>
          <w:rFonts w:ascii="Arial" w:hAnsi="Arial" w:cs="Arial"/>
        </w:rPr>
      </w:pPr>
      <w:r w:rsidRPr="00F00539">
        <w:rPr>
          <w:rFonts w:ascii="Arial" w:hAnsi="Arial" w:cs="Arial"/>
        </w:rPr>
        <w:t>- Identify the substance by ICP</w:t>
      </w:r>
      <w:r>
        <w:rPr>
          <w:rFonts w:ascii="Arial" w:hAnsi="Arial" w:cs="Arial"/>
        </w:rPr>
        <w:t xml:space="preserve"> (Inductively Coupled Plasma)</w:t>
      </w:r>
    </w:p>
    <w:p w:rsidR="00F00539" w:rsidRDefault="00F00539" w:rsidP="0082100F">
      <w:pPr>
        <w:tabs>
          <w:tab w:val="left" w:pos="2115"/>
        </w:tabs>
        <w:rPr>
          <w:rFonts w:ascii="Arial" w:hAnsi="Arial" w:cs="Arial"/>
        </w:rPr>
      </w:pPr>
      <w:r>
        <w:rPr>
          <w:rFonts w:ascii="Arial" w:hAnsi="Arial" w:cs="Arial"/>
        </w:rPr>
        <w:t>- Determine composition by OES (Optical Emission Spectroscopy)</w:t>
      </w:r>
    </w:p>
    <w:p w:rsidR="0021652F" w:rsidRDefault="0021652F" w:rsidP="0082100F">
      <w:pPr>
        <w:tabs>
          <w:tab w:val="left" w:pos="2115"/>
        </w:tabs>
        <w:rPr>
          <w:rFonts w:ascii="Arial" w:hAnsi="Arial" w:cs="Arial"/>
        </w:rPr>
      </w:pPr>
    </w:p>
    <w:p w:rsidR="0021652F" w:rsidRDefault="0021652F" w:rsidP="0082100F">
      <w:pPr>
        <w:tabs>
          <w:tab w:val="left" w:pos="2115"/>
        </w:tabs>
        <w:rPr>
          <w:rFonts w:ascii="Arial" w:hAnsi="Arial" w:cs="Arial"/>
        </w:rPr>
      </w:pPr>
    </w:p>
    <w:p w:rsidR="0021652F" w:rsidRDefault="0021652F" w:rsidP="0082100F">
      <w:pPr>
        <w:tabs>
          <w:tab w:val="left" w:pos="2115"/>
        </w:tabs>
        <w:rPr>
          <w:rFonts w:ascii="Arial" w:hAnsi="Arial" w:cs="Arial"/>
        </w:rPr>
      </w:pPr>
    </w:p>
    <w:p w:rsidR="0021652F" w:rsidRDefault="0021652F" w:rsidP="0082100F">
      <w:pPr>
        <w:tabs>
          <w:tab w:val="left" w:pos="2115"/>
        </w:tabs>
        <w:rPr>
          <w:rFonts w:ascii="Arial" w:hAnsi="Arial" w:cs="Arial"/>
        </w:rPr>
      </w:pPr>
    </w:p>
    <w:p w:rsidR="0021652F" w:rsidRPr="0021652F" w:rsidRDefault="0021652F" w:rsidP="0082100F">
      <w:pPr>
        <w:tabs>
          <w:tab w:val="left" w:pos="2115"/>
        </w:tabs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Revised 2017.01.05.</w:t>
      </w:r>
    </w:p>
    <w:sectPr w:rsidR="0021652F" w:rsidRPr="0021652F" w:rsidSect="00B532F7">
      <w:headerReference w:type="default" r:id="rId7"/>
      <w:footerReference w:type="default" r:id="rId8"/>
      <w:footerReference w:type="first" r:id="rId9"/>
      <w:pgSz w:w="11906" w:h="16838" w:code="9"/>
      <w:pgMar w:top="1135" w:right="1247" w:bottom="1247" w:left="1797" w:header="1797" w:footer="8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1404" w:rsidRDefault="00EB1404">
      <w:r>
        <w:separator/>
      </w:r>
    </w:p>
  </w:endnote>
  <w:endnote w:type="continuationSeparator" w:id="0">
    <w:p w:rsidR="00EB1404" w:rsidRDefault="00EB1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1404" w:rsidRDefault="00EB1404">
    <w:pPr>
      <w:pStyle w:val="Bunntekst"/>
      <w:ind w:left="54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1404" w:rsidRPr="0026568D" w:rsidRDefault="00EB1404">
    <w:pPr>
      <w:pStyle w:val="Bunntekst"/>
      <w:rPr>
        <w:rFonts w:ascii="Arial" w:hAnsi="Arial" w:cs="Arial"/>
        <w:sz w:val="16"/>
        <w:szCs w:val="16"/>
        <w:lang w:val="fr-BE"/>
      </w:rPr>
    </w:pPr>
    <w:r w:rsidRPr="0026568D">
      <w:rPr>
        <w:rFonts w:ascii="Arial" w:hAnsi="Arial" w:cs="Arial"/>
        <w:sz w:val="16"/>
        <w:szCs w:val="16"/>
        <w:lang w:val="fr-BE"/>
      </w:rPr>
      <w:t>Avenue de Broqueville, 12</w:t>
    </w:r>
  </w:p>
  <w:p w:rsidR="00EB1404" w:rsidRPr="0026568D" w:rsidRDefault="00EB1404">
    <w:pPr>
      <w:pStyle w:val="Bunntekst"/>
      <w:rPr>
        <w:rFonts w:ascii="Arial" w:hAnsi="Arial" w:cs="Arial"/>
        <w:sz w:val="16"/>
        <w:szCs w:val="16"/>
        <w:lang w:val="fr-BE"/>
      </w:rPr>
    </w:pPr>
    <w:r w:rsidRPr="0026568D">
      <w:rPr>
        <w:rFonts w:ascii="Arial" w:hAnsi="Arial" w:cs="Arial"/>
        <w:sz w:val="16"/>
        <w:szCs w:val="16"/>
        <w:lang w:val="fr-BE"/>
      </w:rPr>
      <w:t>BE- 1150 Brussels-Belgium</w:t>
    </w:r>
  </w:p>
  <w:p w:rsidR="00EB1404" w:rsidRPr="0026568D" w:rsidRDefault="00EB1404">
    <w:pPr>
      <w:pStyle w:val="Bunntekst"/>
      <w:rPr>
        <w:rFonts w:ascii="Arial" w:hAnsi="Arial" w:cs="Arial"/>
        <w:sz w:val="16"/>
        <w:szCs w:val="16"/>
        <w:lang w:val="fr-BE"/>
      </w:rPr>
    </w:pPr>
    <w:r w:rsidRPr="0026568D">
      <w:rPr>
        <w:rFonts w:ascii="Arial" w:hAnsi="Arial" w:cs="Arial"/>
        <w:sz w:val="16"/>
        <w:szCs w:val="16"/>
        <w:lang w:val="fr-BE"/>
      </w:rPr>
      <w:t>Phone : +32/2 775 6363</w:t>
    </w:r>
  </w:p>
  <w:p w:rsidR="00EB1404" w:rsidRPr="0026568D" w:rsidRDefault="00EB1404">
    <w:pPr>
      <w:pStyle w:val="Bunntekst"/>
      <w:rPr>
        <w:rFonts w:ascii="Arial" w:hAnsi="Arial" w:cs="Arial"/>
        <w:sz w:val="16"/>
        <w:szCs w:val="16"/>
        <w:lang w:val="fr-BE"/>
      </w:rPr>
    </w:pPr>
    <w:r w:rsidRPr="0026568D">
      <w:rPr>
        <w:rFonts w:ascii="Arial" w:hAnsi="Arial" w:cs="Arial"/>
        <w:sz w:val="16"/>
        <w:szCs w:val="16"/>
        <w:lang w:val="fr-BE"/>
      </w:rPr>
      <w:t>Fax : +32/2 779 0531</w:t>
    </w:r>
  </w:p>
  <w:p w:rsidR="00EB1404" w:rsidRPr="00264E6A" w:rsidRDefault="00EB1404">
    <w:pPr>
      <w:pStyle w:val="Bunntekst"/>
      <w:rPr>
        <w:rFonts w:ascii="Arial" w:hAnsi="Arial" w:cs="Arial"/>
        <w:sz w:val="16"/>
        <w:szCs w:val="16"/>
      </w:rPr>
    </w:pPr>
    <w:r w:rsidRPr="00264E6A">
      <w:rPr>
        <w:rFonts w:ascii="Arial" w:hAnsi="Arial" w:cs="Arial"/>
        <w:sz w:val="16"/>
        <w:szCs w:val="16"/>
      </w:rPr>
      <w:t xml:space="preserve">Mail : </w:t>
    </w:r>
    <w:hyperlink r:id="rId1" w:history="1">
      <w:r w:rsidRPr="00264E6A">
        <w:rPr>
          <w:rFonts w:ascii="Arial" w:hAnsi="Arial" w:cs="Arial"/>
          <w:sz w:val="16"/>
          <w:szCs w:val="16"/>
        </w:rPr>
        <w:t>nordheim@eaa.be</w:t>
      </w:r>
    </w:hyperlink>
    <w:r w:rsidRPr="00264E6A">
      <w:rPr>
        <w:rFonts w:ascii="Arial" w:hAnsi="Arial" w:cs="Arial"/>
        <w:sz w:val="16"/>
        <w:szCs w:val="16"/>
      </w:rPr>
      <w:t xml:space="preserve"> </w:t>
    </w:r>
    <w:r w:rsidRPr="00264E6A">
      <w:rPr>
        <w:rStyle w:val="Hyperkobling"/>
        <w:rFonts w:ascii="Arial" w:hAnsi="Arial" w:cs="Arial"/>
        <w:sz w:val="16"/>
        <w:szCs w:val="16"/>
      </w:rPr>
      <w:t xml:space="preserve"> </w:t>
    </w:r>
  </w:p>
  <w:p w:rsidR="00EB1404" w:rsidRPr="00F7700A" w:rsidRDefault="00EB1404" w:rsidP="00F7700A">
    <w:pPr>
      <w:pStyle w:val="Bunntekst"/>
    </w:pPr>
    <w:r w:rsidRPr="00F7700A">
      <w:rPr>
        <w:rFonts w:ascii="Arial" w:hAnsi="Arial" w:cs="Arial"/>
        <w:sz w:val="16"/>
        <w:szCs w:val="16"/>
      </w:rPr>
      <w:t>Web : http://www.aluminium-reach-consortium.eu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1404" w:rsidRDefault="00EB1404">
      <w:r>
        <w:separator/>
      </w:r>
    </w:p>
  </w:footnote>
  <w:footnote w:type="continuationSeparator" w:id="0">
    <w:p w:rsidR="00EB1404" w:rsidRDefault="00EB14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1404" w:rsidRDefault="00EB1404">
    <w:pPr>
      <w:pStyle w:val="Topptekst"/>
    </w:pPr>
  </w:p>
  <w:p w:rsidR="00EB1404" w:rsidRDefault="00EB1404">
    <w:pPr>
      <w:pStyle w:val="Top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D1383"/>
    <w:multiLevelType w:val="hybridMultilevel"/>
    <w:tmpl w:val="815C1310"/>
    <w:lvl w:ilvl="0" w:tplc="BF9C4962">
      <w:start w:val="231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A1568D"/>
    <w:multiLevelType w:val="hybridMultilevel"/>
    <w:tmpl w:val="1AC44C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067F69"/>
    <w:multiLevelType w:val="hybridMultilevel"/>
    <w:tmpl w:val="505EBF5C"/>
    <w:lvl w:ilvl="0" w:tplc="04C6988A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4A0125D"/>
    <w:multiLevelType w:val="hybridMultilevel"/>
    <w:tmpl w:val="42263810"/>
    <w:lvl w:ilvl="0" w:tplc="18C45778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4" w15:restartNumberingAfterBreak="0">
    <w:nsid w:val="68845166"/>
    <w:multiLevelType w:val="hybridMultilevel"/>
    <w:tmpl w:val="35E87C64"/>
    <w:lvl w:ilvl="0" w:tplc="080C000F">
      <w:start w:val="1"/>
      <w:numFmt w:val="decimal"/>
      <w:lvlText w:val="%1."/>
      <w:lvlJc w:val="left"/>
      <w:pPr>
        <w:ind w:left="720" w:hanging="360"/>
      </w:pPr>
    </w:lvl>
    <w:lvl w:ilvl="1" w:tplc="080C0019">
      <w:start w:val="1"/>
      <w:numFmt w:val="lowerLetter"/>
      <w:lvlText w:val="%2."/>
      <w:lvlJc w:val="left"/>
      <w:pPr>
        <w:ind w:left="1440" w:hanging="360"/>
      </w:pPr>
    </w:lvl>
    <w:lvl w:ilvl="2" w:tplc="080C001B">
      <w:start w:val="1"/>
      <w:numFmt w:val="lowerRoman"/>
      <w:lvlText w:val="%3."/>
      <w:lvlJc w:val="right"/>
      <w:pPr>
        <w:ind w:left="2160" w:hanging="180"/>
      </w:pPr>
    </w:lvl>
    <w:lvl w:ilvl="3" w:tplc="080C000F">
      <w:start w:val="1"/>
      <w:numFmt w:val="decimal"/>
      <w:lvlText w:val="%4."/>
      <w:lvlJc w:val="left"/>
      <w:pPr>
        <w:ind w:left="2880" w:hanging="360"/>
      </w:pPr>
    </w:lvl>
    <w:lvl w:ilvl="4" w:tplc="080C0019">
      <w:start w:val="1"/>
      <w:numFmt w:val="lowerLetter"/>
      <w:lvlText w:val="%5."/>
      <w:lvlJc w:val="left"/>
      <w:pPr>
        <w:ind w:left="3600" w:hanging="360"/>
      </w:pPr>
    </w:lvl>
    <w:lvl w:ilvl="5" w:tplc="080C001B">
      <w:start w:val="1"/>
      <w:numFmt w:val="lowerRoman"/>
      <w:lvlText w:val="%6."/>
      <w:lvlJc w:val="right"/>
      <w:pPr>
        <w:ind w:left="4320" w:hanging="180"/>
      </w:pPr>
    </w:lvl>
    <w:lvl w:ilvl="6" w:tplc="080C000F">
      <w:start w:val="1"/>
      <w:numFmt w:val="decimal"/>
      <w:lvlText w:val="%7."/>
      <w:lvlJc w:val="left"/>
      <w:pPr>
        <w:ind w:left="5040" w:hanging="360"/>
      </w:pPr>
    </w:lvl>
    <w:lvl w:ilvl="7" w:tplc="080C0019">
      <w:start w:val="1"/>
      <w:numFmt w:val="lowerLetter"/>
      <w:lvlText w:val="%8."/>
      <w:lvlJc w:val="left"/>
      <w:pPr>
        <w:ind w:left="5760" w:hanging="360"/>
      </w:pPr>
    </w:lvl>
    <w:lvl w:ilvl="8" w:tplc="080C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D672E6"/>
    <w:multiLevelType w:val="hybridMultilevel"/>
    <w:tmpl w:val="E1ECC340"/>
    <w:lvl w:ilvl="0" w:tplc="6CDA60B8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DB16877"/>
    <w:multiLevelType w:val="hybridMultilevel"/>
    <w:tmpl w:val="7BA863B2"/>
    <w:lvl w:ilvl="0" w:tplc="22E65822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B8C791B"/>
    <w:multiLevelType w:val="hybridMultilevel"/>
    <w:tmpl w:val="A25896D2"/>
    <w:lvl w:ilvl="0" w:tplc="E4E6C7E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6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mailMerge>
    <w:mainDocumentType w:val="formLetters"/>
    <w:linkToQuery/>
    <w:dataType w:val="spreadsheet"/>
    <w:connectString w:val="Entire Spreadsheet"/>
    <w:query w:val="SELECT * FROM C:\Documents and Settings\Vanlindt\Desktop\MERGE.xls"/>
    <w:activeRecord w:val="-1"/>
    <w:odso/>
  </w:mailMerge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4E6A"/>
    <w:rsid w:val="0003474A"/>
    <w:rsid w:val="000A36FA"/>
    <w:rsid w:val="000B3D99"/>
    <w:rsid w:val="0021652F"/>
    <w:rsid w:val="00256B51"/>
    <w:rsid w:val="00264E6A"/>
    <w:rsid w:val="0026568D"/>
    <w:rsid w:val="003B0416"/>
    <w:rsid w:val="00476E8F"/>
    <w:rsid w:val="00511B51"/>
    <w:rsid w:val="005F4423"/>
    <w:rsid w:val="00624B65"/>
    <w:rsid w:val="006733B6"/>
    <w:rsid w:val="006C17A9"/>
    <w:rsid w:val="006E7B24"/>
    <w:rsid w:val="007A345B"/>
    <w:rsid w:val="007A5A9D"/>
    <w:rsid w:val="0082100F"/>
    <w:rsid w:val="00865DB8"/>
    <w:rsid w:val="008A2472"/>
    <w:rsid w:val="008B2E90"/>
    <w:rsid w:val="0090372C"/>
    <w:rsid w:val="0093035E"/>
    <w:rsid w:val="009651D7"/>
    <w:rsid w:val="009D65B8"/>
    <w:rsid w:val="009F3F8C"/>
    <w:rsid w:val="00A82B14"/>
    <w:rsid w:val="00B31714"/>
    <w:rsid w:val="00B532F7"/>
    <w:rsid w:val="00B707D3"/>
    <w:rsid w:val="00BC57E9"/>
    <w:rsid w:val="00BE108C"/>
    <w:rsid w:val="00BE6FEB"/>
    <w:rsid w:val="00C521CB"/>
    <w:rsid w:val="00CA06BB"/>
    <w:rsid w:val="00CB23E6"/>
    <w:rsid w:val="00CF307E"/>
    <w:rsid w:val="00E64C1A"/>
    <w:rsid w:val="00E81D09"/>
    <w:rsid w:val="00EB1404"/>
    <w:rsid w:val="00ED55FD"/>
    <w:rsid w:val="00EE7C95"/>
    <w:rsid w:val="00F00539"/>
    <w:rsid w:val="00F67CDA"/>
    <w:rsid w:val="00F7700A"/>
    <w:rsid w:val="00FD1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5DF6E7"/>
  <w15:docId w15:val="{1A795B69-6593-430C-9EE5-925318879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val="en-GB"/>
    </w:rPr>
  </w:style>
  <w:style w:type="paragraph" w:styleId="Overskrift1">
    <w:name w:val="heading 1"/>
    <w:basedOn w:val="Normal"/>
    <w:next w:val="Normal"/>
    <w:qFormat/>
    <w:pPr>
      <w:keepNext/>
      <w:suppressAutoHyphens/>
      <w:jc w:val="both"/>
      <w:outlineLvl w:val="0"/>
    </w:pPr>
    <w:rPr>
      <w:rFonts w:eastAsia="Arial Unicode MS"/>
      <w:b/>
      <w:spacing w:val="-3"/>
      <w:u w:val="single"/>
    </w:rPr>
  </w:style>
  <w:style w:type="paragraph" w:styleId="Overskrift2">
    <w:name w:val="heading 2"/>
    <w:basedOn w:val="Normal"/>
    <w:next w:val="Normal"/>
    <w:qFormat/>
    <w:pPr>
      <w:keepNext/>
      <w:ind w:left="1440" w:firstLine="720"/>
      <w:outlineLvl w:val="1"/>
    </w:pPr>
    <w:rPr>
      <w:b/>
      <w:bCs/>
      <w:lang w:val="en-US"/>
    </w:rPr>
  </w:style>
  <w:style w:type="paragraph" w:styleId="Overskrift3">
    <w:name w:val="heading 3"/>
    <w:basedOn w:val="Normal"/>
    <w:next w:val="Normal"/>
    <w:qFormat/>
    <w:pPr>
      <w:keepNext/>
      <w:ind w:left="1440"/>
      <w:outlineLvl w:val="2"/>
    </w:pPr>
    <w:rPr>
      <w:b/>
      <w:bCs/>
      <w:lang w:val="en-US"/>
    </w:rPr>
  </w:style>
  <w:style w:type="paragraph" w:styleId="Overskrift4">
    <w:name w:val="heading 4"/>
    <w:basedOn w:val="Normal"/>
    <w:next w:val="Normal"/>
    <w:qFormat/>
    <w:pPr>
      <w:keepNext/>
      <w:suppressAutoHyphens/>
      <w:ind w:left="720"/>
      <w:outlineLvl w:val="3"/>
    </w:pPr>
    <w:rPr>
      <w:rFonts w:ascii="Arial" w:hAnsi="Arial" w:cs="Arial"/>
      <w:b/>
      <w:bCs/>
      <w:spacing w:val="-3"/>
      <w:sz w:val="36"/>
      <w:u w:val="single"/>
    </w:rPr>
  </w:style>
  <w:style w:type="paragraph" w:styleId="Overskrift5">
    <w:name w:val="heading 5"/>
    <w:basedOn w:val="Normal"/>
    <w:next w:val="Normal"/>
    <w:qFormat/>
    <w:pPr>
      <w:keepNext/>
      <w:suppressAutoHyphens/>
      <w:outlineLvl w:val="4"/>
    </w:pPr>
    <w:rPr>
      <w:rFonts w:ascii="Arial" w:hAnsi="Arial" w:cs="Arial"/>
      <w:b/>
      <w:bCs/>
      <w:sz w:val="36"/>
    </w:rPr>
  </w:style>
  <w:style w:type="paragraph" w:styleId="Overskrift6">
    <w:name w:val="heading 6"/>
    <w:basedOn w:val="Normal"/>
    <w:next w:val="Normal"/>
    <w:qFormat/>
    <w:pPr>
      <w:keepNext/>
      <w:ind w:left="1260"/>
      <w:outlineLvl w:val="5"/>
    </w:pPr>
    <w:rPr>
      <w:rFonts w:ascii="Arial" w:hAnsi="Arial" w:cs="Arial"/>
      <w:i/>
      <w:iCs/>
      <w:sz w:val="20"/>
      <w:u w:val="single"/>
    </w:rPr>
  </w:style>
  <w:style w:type="paragraph" w:styleId="Overskrift7">
    <w:name w:val="heading 7"/>
    <w:basedOn w:val="Normal"/>
    <w:next w:val="Normal"/>
    <w:qFormat/>
    <w:pPr>
      <w:keepNext/>
      <w:ind w:left="1260"/>
      <w:outlineLvl w:val="6"/>
    </w:pPr>
    <w:rPr>
      <w:rFonts w:ascii="Arial" w:hAnsi="Arial" w:cs="Arial"/>
      <w:b/>
      <w:bCs/>
      <w:sz w:val="20"/>
      <w:lang w:val="en-US"/>
    </w:rPr>
  </w:style>
  <w:style w:type="paragraph" w:styleId="Overskrift8">
    <w:name w:val="heading 8"/>
    <w:basedOn w:val="Normal"/>
    <w:next w:val="Normal"/>
    <w:qFormat/>
    <w:pPr>
      <w:keepNext/>
      <w:ind w:left="1440" w:hanging="720"/>
      <w:outlineLvl w:val="7"/>
    </w:pPr>
    <w:rPr>
      <w:rFonts w:ascii="Arial" w:hAnsi="Arial" w:cs="Arial"/>
      <w:b/>
      <w:bCs/>
      <w:i/>
      <w:iCs/>
      <w:sz w:val="20"/>
      <w:u w:val="single"/>
    </w:rPr>
  </w:style>
  <w:style w:type="paragraph" w:styleId="Overskrift9">
    <w:name w:val="heading 9"/>
    <w:basedOn w:val="Normal"/>
    <w:next w:val="Normal"/>
    <w:qFormat/>
    <w:pPr>
      <w:keepNext/>
      <w:ind w:left="3960" w:hanging="2520"/>
      <w:outlineLvl w:val="8"/>
    </w:pPr>
    <w:rPr>
      <w:rFonts w:ascii="Arial" w:hAnsi="Arial" w:cs="Arial"/>
      <w:b/>
      <w:bCs/>
      <w:sz w:val="28"/>
      <w:lang w:val="en-US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Bunntekst">
    <w:name w:val="footer"/>
    <w:basedOn w:val="Normal"/>
    <w:link w:val="BunntekstTegn"/>
    <w:uiPriority w:val="99"/>
    <w:pPr>
      <w:tabs>
        <w:tab w:val="center" w:pos="4153"/>
        <w:tab w:val="right" w:pos="8306"/>
      </w:tabs>
    </w:pPr>
  </w:style>
  <w:style w:type="paragraph" w:styleId="Bildetekst">
    <w:name w:val="caption"/>
    <w:basedOn w:val="Normal"/>
    <w:next w:val="Normal"/>
    <w:qFormat/>
    <w:pPr>
      <w:suppressAutoHyphens/>
      <w:jc w:val="right"/>
    </w:pPr>
    <w:rPr>
      <w:rFonts w:ascii="Arial" w:hAnsi="Arial" w:cs="Arial"/>
      <w:b/>
      <w:bCs/>
      <w:sz w:val="36"/>
    </w:rPr>
  </w:style>
  <w:style w:type="character" w:customStyle="1" w:styleId="BunntekstTegn">
    <w:name w:val="Bunntekst Tegn"/>
    <w:link w:val="Bunntekst"/>
    <w:uiPriority w:val="99"/>
    <w:rsid w:val="0026568D"/>
    <w:rPr>
      <w:sz w:val="24"/>
      <w:szCs w:val="24"/>
      <w:lang w:eastAsia="en-US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26568D"/>
    <w:rPr>
      <w:rFonts w:ascii="Tahoma" w:hAnsi="Tahoma" w:cs="Tahoma"/>
      <w:sz w:val="16"/>
      <w:szCs w:val="16"/>
    </w:rPr>
  </w:style>
  <w:style w:type="character" w:customStyle="1" w:styleId="BobletekstTegn">
    <w:name w:val="Bobletekst Tegn"/>
    <w:link w:val="Bobletekst"/>
    <w:uiPriority w:val="99"/>
    <w:semiHidden/>
    <w:rsid w:val="0026568D"/>
    <w:rPr>
      <w:rFonts w:ascii="Tahoma" w:hAnsi="Tahoma" w:cs="Tahoma"/>
      <w:sz w:val="16"/>
      <w:szCs w:val="16"/>
      <w:lang w:eastAsia="en-US"/>
    </w:rPr>
  </w:style>
  <w:style w:type="character" w:styleId="Hyperkobling">
    <w:name w:val="Hyperlink"/>
    <w:uiPriority w:val="99"/>
    <w:unhideWhenUsed/>
    <w:rsid w:val="0026568D"/>
    <w:rPr>
      <w:color w:val="0000FF"/>
      <w:u w:val="single"/>
    </w:rPr>
  </w:style>
  <w:style w:type="paragraph" w:styleId="Listeavsnitt">
    <w:name w:val="List Paragraph"/>
    <w:basedOn w:val="Normal"/>
    <w:uiPriority w:val="34"/>
    <w:qFormat/>
    <w:rsid w:val="009651D7"/>
    <w:pPr>
      <w:ind w:left="720"/>
    </w:pPr>
  </w:style>
  <w:style w:type="table" w:styleId="Tabellrutenett">
    <w:name w:val="Table Grid"/>
    <w:basedOn w:val="Vanligtabell"/>
    <w:uiPriority w:val="59"/>
    <w:rsid w:val="00EE7C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29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nordheim@eaa.be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ier\Documents\backup\REACH%20Consortium\REACH%20Agenda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REACH Agenda Template</Template>
  <TotalTime>58</TotalTime>
  <Pages>2</Pages>
  <Words>256</Words>
  <Characters>1359</Characters>
  <Application>Microsoft Office Word</Application>
  <DocSecurity>0</DocSecurity>
  <Lines>11</Lines>
  <Paragraphs>3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«Firstname» «Lastname»</vt:lpstr>
      <vt:lpstr>«Firstname» «Lastname»</vt:lpstr>
    </vt:vector>
  </TitlesOfParts>
  <Company>EAA</Company>
  <LinksUpToDate>false</LinksUpToDate>
  <CharactersWithSpaces>1612</CharactersWithSpaces>
  <SharedDoc>false</SharedDoc>
  <HLinks>
    <vt:vector size="6" baseType="variant">
      <vt:variant>
        <vt:i4>36</vt:i4>
      </vt:variant>
      <vt:variant>
        <vt:i4>0</vt:i4>
      </vt:variant>
      <vt:variant>
        <vt:i4>0</vt:i4>
      </vt:variant>
      <vt:variant>
        <vt:i4>5</vt:i4>
      </vt:variant>
      <vt:variant>
        <vt:lpwstr>mailto:eaa@eaa.be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«Firstname» «Lastname»</dc:title>
  <dc:creator>Eier</dc:creator>
  <cp:keywords>REACH</cp:keywords>
  <cp:lastModifiedBy>Nordheim EHSConsult</cp:lastModifiedBy>
  <cp:revision>8</cp:revision>
  <cp:lastPrinted>2015-09-07T08:44:00Z</cp:lastPrinted>
  <dcterms:created xsi:type="dcterms:W3CDTF">2015-11-12T15:49:00Z</dcterms:created>
  <dcterms:modified xsi:type="dcterms:W3CDTF">2018-02-17T11:23:00Z</dcterms:modified>
</cp:coreProperties>
</file>